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3409950</wp:posOffset>
            </wp:positionH>
            <wp:positionV relativeFrom="line">
              <wp:posOffset>251459</wp:posOffset>
            </wp:positionV>
            <wp:extent cx="952500" cy="387350"/>
            <wp:effectExtent l="0" t="0" r="0" b="0"/>
            <wp:wrapSquare wrapText="bothSides" distL="57150" distR="57150" distT="57150" distB="5715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87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</w:pPr>
    </w:p>
    <w:p>
      <w:pPr>
        <w:pStyle w:val="No Spacing"/>
        <w:jc w:val="right"/>
      </w:pPr>
      <w:r>
        <w:tab/>
      </w:r>
    </w:p>
    <w:p>
      <w:pPr>
        <w:pStyle w:val="No Spacing"/>
        <w:jc w:val="right"/>
      </w:pPr>
    </w:p>
    <w:p>
      <w:pPr>
        <w:pStyle w:val="No Spacing"/>
        <w:jc w:val="right"/>
        <w:rPr>
          <w:rFonts w:ascii="ThaiBev Sans New Regular" w:cs="ThaiBev Sans New Regular" w:hAnsi="ThaiBev Sans New Regular" w:eastAsia="ThaiBev Sans New Regular"/>
          <w:sz w:val="30"/>
          <w:szCs w:val="30"/>
        </w:rPr>
      </w:pPr>
      <w:r>
        <w:rPr>
          <w:rFonts w:ascii="ThaiBev Sans New Regular" w:hAnsi="ThaiBev Sans New Regular"/>
          <w:sz w:val="30"/>
          <w:szCs w:val="30"/>
          <w:rtl w:val="0"/>
          <w:lang w:val="en-US"/>
        </w:rPr>
        <w:t>25 มกราคม 2567</w:t>
      </w:r>
    </w:p>
    <w:p>
      <w:pPr>
        <w:pStyle w:val="No Spacing"/>
        <w:jc w:val="both"/>
        <w:rPr>
          <w:rFonts w:ascii="ThaiBev Sans New Bold" w:cs="ThaiBev Sans New Bold" w:hAnsi="ThaiBev Sans New Bold" w:eastAsia="ThaiBev Sans New Bold"/>
          <w:sz w:val="32"/>
          <w:szCs w:val="32"/>
          <w:u w:val="single"/>
        </w:rPr>
      </w:pPr>
      <w:r>
        <w:rPr>
          <w:rFonts w:ascii="ThaiBev Sans New Bold" w:hAnsi="ThaiBev Sans New Bold"/>
          <w:sz w:val="32"/>
          <w:szCs w:val="32"/>
          <w:u w:val="single"/>
          <w:rtl w:val="0"/>
          <w:lang w:val="en-US"/>
        </w:rPr>
        <w:t>ภาพข่าวประชาสัมพันธ์</w:t>
      </w:r>
    </w:p>
    <w:p>
      <w:pPr>
        <w:pStyle w:val="Body A"/>
        <w:spacing w:after="0" w:line="240" w:lineRule="auto"/>
        <w:ind w:firstLine="720"/>
        <w:jc w:val="both"/>
        <w:rPr>
          <w:rFonts w:ascii="ThaiBev Sans New Bold" w:cs="ThaiBev Sans New Bold" w:hAnsi="ThaiBev Sans New Bold" w:eastAsia="ThaiBev Sans New Bold"/>
          <w:sz w:val="30"/>
          <w:szCs w:val="30"/>
        </w:rPr>
      </w:pPr>
    </w:p>
    <w:p>
      <w:pPr>
        <w:pStyle w:val="Body A"/>
        <w:spacing w:after="0" w:line="240" w:lineRule="auto"/>
        <w:jc w:val="center"/>
        <w:rPr>
          <w:rFonts w:ascii="ThaiBev Sans New Bold" w:cs="ThaiBev Sans New Bold" w:hAnsi="ThaiBev Sans New Bold" w:eastAsia="ThaiBev Sans New Bold"/>
          <w:sz w:val="36"/>
          <w:szCs w:val="36"/>
        </w:rPr>
      </w:pPr>
      <w:r>
        <w:rPr>
          <w:rFonts w:ascii="ThaiBev Sans New Bold" w:hAnsi="ThaiBev Sans New Bold"/>
          <w:sz w:val="36"/>
          <w:szCs w:val="36"/>
          <w:rtl w:val="0"/>
        </w:rPr>
        <w:t>โออิชิ กรุ๊ป จัดประชุมสามัญผู้ถือหุ้นประจำปี 2567</w:t>
      </w:r>
    </w:p>
    <w:p>
      <w:pPr>
        <w:pStyle w:val="Body A"/>
        <w:spacing w:after="0" w:line="240" w:lineRule="auto"/>
        <w:jc w:val="both"/>
        <w:rPr>
          <w:rFonts w:ascii="ThaiBev Sans New Bold" w:cs="ThaiBev Sans New Bold" w:hAnsi="ThaiBev Sans New Bold" w:eastAsia="ThaiBev Sans New Bold"/>
          <w:sz w:val="16"/>
          <w:szCs w:val="16"/>
        </w:rPr>
      </w:pPr>
    </w:p>
    <w:p>
      <w:pPr>
        <w:pStyle w:val="Body A"/>
        <w:spacing w:after="0" w:line="240" w:lineRule="auto"/>
        <w:ind w:firstLine="720"/>
        <w:jc w:val="both"/>
        <w:rPr>
          <w:rFonts w:ascii="ThaiBev Sans New Regular" w:cs="ThaiBev Sans New Regular" w:hAnsi="ThaiBev Sans New Regular" w:eastAsia="ThaiBev Sans New Regular"/>
          <w:sz w:val="32"/>
          <w:szCs w:val="32"/>
        </w:rPr>
      </w:pPr>
      <w:r>
        <w:rPr>
          <w:rFonts w:ascii="ThaiBev Sans New Regular" w:hAnsi="ThaiBev Sans New Regular"/>
          <w:sz w:val="32"/>
          <w:szCs w:val="32"/>
          <w:rtl w:val="0"/>
        </w:rPr>
        <w:t>บริษัท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โออิชิ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กรุ๊ป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จำกัด</w:t>
      </w:r>
      <w:r>
        <w:rPr>
          <w:rFonts w:ascii="ThaiBev Sans New Bold" w:hAnsi="ThaiBev Sans New Bold"/>
          <w:sz w:val="32"/>
          <w:szCs w:val="32"/>
          <w:rtl w:val="0"/>
        </w:rPr>
        <w:t xml:space="preserve"> (</w:t>
      </w:r>
      <w:r>
        <w:rPr>
          <w:rFonts w:ascii="ThaiBev Sans New Regular" w:hAnsi="ThaiBev Sans New Regular"/>
          <w:sz w:val="32"/>
          <w:szCs w:val="32"/>
          <w:rtl w:val="0"/>
        </w:rPr>
        <w:t>มหาชน</w:t>
      </w:r>
      <w:r>
        <w:rPr>
          <w:rFonts w:ascii="ThaiBev Sans New Bold" w:hAnsi="ThaiBev Sans New Bold"/>
          <w:sz w:val="32"/>
          <w:szCs w:val="32"/>
          <w:rtl w:val="0"/>
        </w:rPr>
        <w:t>)</w:t>
      </w:r>
      <w:r>
        <w:rPr>
          <w:rFonts w:ascii="ThaiBev Sans New Regular" w:hAnsi="ThaiBev Sans New Regular"/>
          <w:sz w:val="32"/>
          <w:szCs w:val="32"/>
          <w:rtl w:val="0"/>
        </w:rPr>
        <w:t xml:space="preserve"> จัดประชุมสามัญผู้ถือหุ้นประจำปี 2567 โดยมี อวยชัย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ตันทโอภาส ประธานกรรมการบริษัท เป็นประธานในการประชุม พร้อมด้วย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ดร</w:t>
      </w:r>
      <w:r>
        <w:rPr>
          <w:rFonts w:ascii="ThaiBev Sans New Bold" w:hAnsi="ThaiBev Sans New Bold"/>
          <w:sz w:val="32"/>
          <w:szCs w:val="32"/>
          <w:rtl w:val="0"/>
        </w:rPr>
        <w:t>.</w:t>
      </w:r>
      <w:r>
        <w:rPr>
          <w:rFonts w:ascii="ThaiBev Sans New Regular" w:hAnsi="ThaiBev Sans New Regular"/>
          <w:sz w:val="32"/>
          <w:szCs w:val="32"/>
          <w:rtl w:val="0"/>
        </w:rPr>
        <w:t>พิษณุ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วิเชียรสรรค์</w:t>
      </w:r>
      <w:r>
        <w:rPr>
          <w:rFonts w:ascii="ThaiBev Sans New Bold" w:hAnsi="ThaiBev Sans New Bold"/>
          <w:sz w:val="32"/>
          <w:szCs w:val="32"/>
          <w:rtl w:val="0"/>
        </w:rPr>
        <w:t xml:space="preserve">, </w:t>
      </w:r>
      <w:r>
        <w:rPr>
          <w:rFonts w:ascii="ThaiBev Sans New Regular" w:hAnsi="ThaiBev Sans New Regular"/>
          <w:sz w:val="32"/>
          <w:szCs w:val="32"/>
          <w:rtl w:val="0"/>
        </w:rPr>
        <w:t>สิทธิชัย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ชัยเกรียงไกร</w:t>
      </w:r>
      <w:r>
        <w:rPr>
          <w:rFonts w:ascii="ThaiBev Sans New Bold" w:hAnsi="ThaiBev Sans New Bold"/>
          <w:sz w:val="32"/>
          <w:szCs w:val="32"/>
          <w:rtl w:val="0"/>
        </w:rPr>
        <w:t xml:space="preserve">, </w:t>
      </w:r>
      <w:r>
        <w:rPr>
          <w:rFonts w:ascii="ThaiBev Sans New Regular" w:hAnsi="ThaiBev Sans New Regular"/>
          <w:sz w:val="32"/>
          <w:szCs w:val="32"/>
          <w:rtl w:val="0"/>
        </w:rPr>
        <w:t>นงนุช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บูรณะเศรษฐกุล</w:t>
      </w:r>
      <w:r>
        <w:rPr>
          <w:rFonts w:ascii="ThaiBev Sans New Bold" w:hAnsi="ThaiBev Sans New Bold"/>
          <w:sz w:val="32"/>
          <w:szCs w:val="32"/>
          <w:rtl w:val="0"/>
        </w:rPr>
        <w:t xml:space="preserve">, </w:t>
      </w:r>
      <w:r>
        <w:rPr>
          <w:rFonts w:ascii="ThaiBev Sans New Regular" w:hAnsi="ThaiBev Sans New Regular"/>
          <w:sz w:val="32"/>
          <w:szCs w:val="32"/>
          <w:rtl w:val="0"/>
        </w:rPr>
        <w:t>นันทิกา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นิลวรสกุล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และ ประภากร</w:t>
      </w:r>
      <w:r>
        <w:rPr>
          <w:rFonts w:ascii="ThaiBev Sans New Bold" w:hAnsi="ThaiBev Sans New Bold"/>
          <w:sz w:val="32"/>
          <w:szCs w:val="32"/>
          <w:rtl w:val="0"/>
        </w:rPr>
        <w:t xml:space="preserve"> </w:t>
      </w:r>
      <w:r>
        <w:rPr>
          <w:rFonts w:ascii="ThaiBev Sans New Regular" w:hAnsi="ThaiBev Sans New Regular"/>
          <w:sz w:val="32"/>
          <w:szCs w:val="32"/>
          <w:rtl w:val="0"/>
        </w:rPr>
        <w:t>ทองเทพไพโรจน์ เข้าร่วมประชุม ณ ศูนย์การประชุมแห่งชาติสิริกิติ์ เมื่อวันที่ 23 มกราคม 2567 ที่ผ่านมา</w:t>
      </w:r>
    </w:p>
    <w:p>
      <w:pPr>
        <w:pStyle w:val="Body A"/>
        <w:spacing w:after="0" w:line="240" w:lineRule="auto"/>
        <w:ind w:firstLine="720"/>
        <w:jc w:val="both"/>
        <w:rPr>
          <w:rFonts w:ascii="ThaiBev Sans New Bold" w:cs="ThaiBev Sans New Bold" w:hAnsi="ThaiBev Sans New Bold" w:eastAsia="ThaiBev Sans New Bold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Fonts w:ascii="ThaiBev Sans New Bold" w:cs="ThaiBev Sans New Bold" w:hAnsi="ThaiBev Sans New Bold" w:eastAsia="ThaiBev Sans New Bold"/>
          <w:sz w:val="28"/>
          <w:szCs w:val="28"/>
          <w:u w:val="single"/>
        </w:rPr>
      </w:pPr>
      <w:r>
        <w:rPr>
          <w:rFonts w:ascii="ThaiBev Sans New Regular" w:hAnsi="ThaiBev Sans New Regular"/>
          <w:sz w:val="28"/>
          <w:szCs w:val="28"/>
          <w:u w:val="single"/>
          <w:rtl w:val="0"/>
        </w:rPr>
        <w:t>บุคคลในภาพ</w:t>
      </w:r>
      <w:r>
        <w:rPr>
          <w:rFonts w:ascii="ThaiBev Sans New Bold" w:hAnsi="ThaiBev Sans New Bold"/>
          <w:sz w:val="28"/>
          <w:szCs w:val="28"/>
          <w:u w:val="single"/>
          <w:rtl w:val="0"/>
        </w:rPr>
        <w:t xml:space="preserve"> (</w:t>
      </w:r>
      <w:r>
        <w:rPr>
          <w:rFonts w:ascii="ThaiBev Sans New Regular" w:hAnsi="ThaiBev Sans New Regular"/>
          <w:sz w:val="28"/>
          <w:szCs w:val="28"/>
          <w:u w:val="single"/>
          <w:rtl w:val="0"/>
        </w:rPr>
        <w:t>ซ้ายไปขวา</w:t>
      </w:r>
      <w:r>
        <w:rPr>
          <w:rFonts w:ascii="ThaiBev Sans New Bold" w:hAnsi="ThaiBev Sans New Bold"/>
          <w:sz w:val="28"/>
          <w:szCs w:val="28"/>
          <w:u w:val="single"/>
          <w:rtl w:val="0"/>
        </w:rPr>
        <w:t>)</w:t>
      </w:r>
    </w:p>
    <w:p>
      <w:pPr>
        <w:pStyle w:val="Body A"/>
        <w:spacing w:after="0" w:line="240" w:lineRule="auto"/>
        <w:jc w:val="both"/>
        <w:rPr>
          <w:rFonts w:ascii="ThaiBev Sans New Regular" w:cs="ThaiBev Sans New Regular" w:hAnsi="ThaiBev Sans New Regular" w:eastAsia="ThaiBev Sans New Regular"/>
          <w:sz w:val="28"/>
          <w:szCs w:val="28"/>
        </w:rPr>
      </w:pPr>
      <w:r>
        <w:rPr>
          <w:rFonts w:ascii="ThaiBev Sans New Regular" w:hAnsi="ThaiBev Sans New Regular"/>
          <w:sz w:val="28"/>
          <w:szCs w:val="28"/>
          <w:rtl w:val="0"/>
        </w:rPr>
        <w:t>1. คุณนันทิกา นิลวรสกุล</w:t>
        <w:tab/>
        <w:tab/>
        <w:tab/>
        <w:t>กรรมการ</w:t>
      </w:r>
      <w:r>
        <w:rPr>
          <w:rFonts w:ascii="ThaiBev Sans New Bold" w:hAnsi="ThaiBev Sans New Bold"/>
          <w:sz w:val="30"/>
          <w:szCs w:val="30"/>
          <w:rtl w:val="0"/>
        </w:rPr>
        <w:t xml:space="preserve"> </w:t>
      </w:r>
      <w:r>
        <w:rPr>
          <w:rFonts w:ascii="ThaiBev Sans New Regular" w:hAnsi="ThaiBev Sans New Regular"/>
          <w:sz w:val="28"/>
          <w:szCs w:val="28"/>
          <w:rtl w:val="0"/>
        </w:rPr>
        <w:t>บริษัท โออิชิ กรุ๊ป จำกัด (มหาชน)</w:t>
      </w:r>
    </w:p>
    <w:p>
      <w:pPr>
        <w:pStyle w:val="Body A"/>
        <w:spacing w:after="0" w:line="240" w:lineRule="auto"/>
        <w:jc w:val="both"/>
        <w:rPr>
          <w:rFonts w:ascii="ThaiBev Sans New Regular" w:cs="ThaiBev Sans New Regular" w:hAnsi="ThaiBev Sans New Regular" w:eastAsia="ThaiBev Sans New Regular"/>
          <w:sz w:val="28"/>
          <w:szCs w:val="28"/>
        </w:rPr>
      </w:pPr>
      <w:r>
        <w:rPr>
          <w:rFonts w:ascii="ThaiBev Sans New Regular" w:hAnsi="ThaiBev Sans New Regular"/>
          <w:sz w:val="28"/>
          <w:szCs w:val="28"/>
          <w:rtl w:val="0"/>
        </w:rPr>
        <w:t>2. คุณนงนุช บูรณะเศรษฐกุล</w:t>
        <w:tab/>
        <w:tab/>
        <w:t>กรรมการ และกรรมการผู้จัดการ บริษัท โออิชิ กรุ๊ป จำกัด (มหาชน)</w:t>
      </w:r>
    </w:p>
    <w:p>
      <w:pPr>
        <w:pStyle w:val="Body A"/>
        <w:spacing w:after="0" w:line="240" w:lineRule="auto"/>
        <w:jc w:val="both"/>
        <w:rPr>
          <w:rFonts w:ascii="ThaiBev Sans New Regular" w:cs="ThaiBev Sans New Regular" w:hAnsi="ThaiBev Sans New Regular" w:eastAsia="ThaiBev Sans New Regular"/>
          <w:sz w:val="28"/>
          <w:szCs w:val="28"/>
        </w:rPr>
      </w:pPr>
      <w:r>
        <w:rPr>
          <w:rFonts w:ascii="ThaiBev Sans New Regular" w:hAnsi="ThaiBev Sans New Regular"/>
          <w:sz w:val="28"/>
          <w:szCs w:val="28"/>
          <w:rtl w:val="0"/>
        </w:rPr>
        <w:t xml:space="preserve">3. </w:t>
      </w:r>
      <w:r>
        <w:rPr>
          <w:rFonts w:ascii="ThaiBev Sans New Regular" w:hAnsi="ThaiBev Sans New Regular"/>
          <w:sz w:val="30"/>
          <w:szCs w:val="30"/>
          <w:rtl w:val="0"/>
        </w:rPr>
        <w:t>ดร.พิษณุ วิเชียรสรรค์</w:t>
      </w:r>
      <w:r>
        <w:rPr>
          <w:rFonts w:ascii="ThaiBev Sans New Regular" w:cs="ThaiBev Sans New Regular" w:hAnsi="ThaiBev Sans New Regular" w:eastAsia="ThaiBev Sans New Regular"/>
          <w:sz w:val="28"/>
          <w:szCs w:val="28"/>
          <w:rtl w:val="0"/>
        </w:rPr>
        <w:tab/>
        <w:tab/>
        <w:tab/>
        <w:t xml:space="preserve">รองประธานกรรมการ คนที่ 2 บริษัท โออิชิ กรุ๊ป จำกัด (มหาชน) </w:t>
      </w:r>
    </w:p>
    <w:p>
      <w:pPr>
        <w:pStyle w:val="Body A"/>
        <w:spacing w:after="0" w:line="240" w:lineRule="auto"/>
        <w:jc w:val="both"/>
        <w:rPr>
          <w:rFonts w:ascii="ThaiBev Sans New Regular" w:cs="ThaiBev Sans New Regular" w:hAnsi="ThaiBev Sans New Regular" w:eastAsia="ThaiBev Sans New Regular"/>
          <w:sz w:val="28"/>
          <w:szCs w:val="28"/>
        </w:rPr>
      </w:pPr>
      <w:r>
        <w:rPr>
          <w:rFonts w:ascii="ThaiBev Sans New Regular" w:hAnsi="ThaiBev Sans New Regular"/>
          <w:sz w:val="28"/>
          <w:szCs w:val="28"/>
          <w:rtl w:val="0"/>
        </w:rPr>
        <w:t>4. คุณอวยชัย ตันทโอภาส</w:t>
        <w:tab/>
        <w:tab/>
        <w:tab/>
        <w:t>ประธานกรรมการ บริษัท โออิชิ กรุ๊ป จำกัด (มหาชน)</w:t>
      </w:r>
    </w:p>
    <w:p>
      <w:pPr>
        <w:pStyle w:val="Body A"/>
        <w:spacing w:after="0" w:line="240" w:lineRule="auto"/>
        <w:jc w:val="both"/>
        <w:rPr>
          <w:rFonts w:ascii="ThaiBev Sans New Regular" w:cs="ThaiBev Sans New Regular" w:hAnsi="ThaiBev Sans New Regular" w:eastAsia="ThaiBev Sans New Regular"/>
          <w:sz w:val="28"/>
          <w:szCs w:val="28"/>
        </w:rPr>
      </w:pPr>
      <w:r>
        <w:rPr>
          <w:rFonts w:ascii="ThaiBev Sans New Regular" w:hAnsi="ThaiBev Sans New Regular"/>
          <w:sz w:val="28"/>
          <w:szCs w:val="28"/>
          <w:rtl w:val="0"/>
        </w:rPr>
        <w:t>5. คุณสิทธิชัย ชัยเกรียงไกร</w:t>
        <w:tab/>
        <w:tab/>
        <w:t>รองประธานกรรมการ คนที่</w:t>
      </w:r>
      <w:r>
        <w:rPr>
          <w:rFonts w:ascii="ThaiBev Sans New Regular" w:hAnsi="ThaiBev Sans New Regular"/>
          <w:sz w:val="28"/>
          <w:szCs w:val="28"/>
          <w:rtl w:val="0"/>
          <w:lang w:val="ru-RU"/>
        </w:rPr>
        <w:t xml:space="preserve"> 1 </w:t>
      </w:r>
      <w:r>
        <w:rPr>
          <w:rFonts w:ascii="ThaiBev Sans New Regular" w:hAnsi="ThaiBev Sans New Regular"/>
          <w:sz w:val="28"/>
          <w:szCs w:val="28"/>
          <w:rtl w:val="0"/>
        </w:rPr>
        <w:t>บริษัท โออิชิ กรุ๊ป จำกัด (มหาชน)</w:t>
      </w:r>
    </w:p>
    <w:p>
      <w:pPr>
        <w:pStyle w:val="Body A"/>
        <w:spacing w:after="0" w:line="240" w:lineRule="auto"/>
        <w:jc w:val="both"/>
      </w:pPr>
      <w:r>
        <w:rPr>
          <w:rFonts w:ascii="ThaiBev Sans New Regular" w:hAnsi="ThaiBev Sans New Regular"/>
          <w:sz w:val="28"/>
          <w:szCs w:val="28"/>
          <w:rtl w:val="0"/>
        </w:rPr>
        <w:t>6. คุณประภากร ทองเทพไพโรจน์</w:t>
        <w:tab/>
        <w:tab/>
        <w:t>กรรมการ</w:t>
      </w:r>
      <w:r>
        <w:rPr>
          <w:rFonts w:ascii="ThaiBev Sans New Bold" w:hAnsi="ThaiBev Sans New Bold"/>
          <w:sz w:val="30"/>
          <w:szCs w:val="30"/>
          <w:rtl w:val="0"/>
        </w:rPr>
        <w:t xml:space="preserve"> </w:t>
      </w:r>
      <w:r>
        <w:rPr>
          <w:rFonts w:ascii="ThaiBev Sans New Regular" w:hAnsi="ThaiBev Sans New Regular"/>
          <w:sz w:val="28"/>
          <w:szCs w:val="28"/>
          <w:rtl w:val="0"/>
        </w:rPr>
        <w:t>บริษัท โออิชิ กรุ๊ป จำกัด (มหาชน)</w:t>
      </w:r>
      <w:r>
        <w:rPr>
          <w:rFonts w:ascii="ThaiBev Sans New Regular" w:cs="ThaiBev Sans New Regular" w:hAnsi="ThaiBev Sans New Regular" w:eastAsia="ThaiBev Sans New Regular"/>
        </w:rPr>
      </w:r>
    </w:p>
    <w:sectPr>
      <w:headerReference w:type="default" r:id="rId5"/>
      <w:footerReference w:type="default" r:id="rId6"/>
      <w:pgSz w:w="12240" w:h="15840" w:orient="portrait"/>
      <w:pgMar w:top="0" w:right="1152" w:bottom="0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haiBev Sans New Regular">
    <w:charset w:val="00"/>
    <w:family w:val="roman"/>
    <w:pitch w:val="default"/>
  </w:font>
  <w:font w:name="ThaiBev Sans New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